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62C3" w14:textId="77777777" w:rsidR="00F85333" w:rsidRPr="00F85333" w:rsidRDefault="00F85333" w:rsidP="00F85333">
      <w:pPr>
        <w:pStyle w:val="Heading1"/>
      </w:pPr>
      <w:r w:rsidRPr="00F85333">
        <w:t>ATTACHMENT 4 – EVALUATION CRITERIA FOR THE DELEGATION OF PLAN MAKING FUNCTIONS</w:t>
      </w:r>
    </w:p>
    <w:p w14:paraId="2E19A4E3" w14:textId="77777777" w:rsidR="00F85333" w:rsidRPr="00F85333" w:rsidRDefault="00F85333" w:rsidP="00F85333">
      <w:pPr>
        <w:pStyle w:val="Heading3"/>
        <w:rPr>
          <w:color w:val="00CCFF"/>
        </w:rPr>
      </w:pPr>
      <w:r w:rsidRPr="00F85333">
        <w:rPr>
          <w:color w:val="00CCFF"/>
        </w:rPr>
        <w:t>Checklist for the review of a request for delegation of plan making functions to councils</w:t>
      </w:r>
    </w:p>
    <w:p w14:paraId="28D76E56" w14:textId="77777777" w:rsidR="00F85333" w:rsidRPr="00F85333" w:rsidRDefault="00F85333" w:rsidP="00F85333">
      <w:pPr>
        <w:rPr>
          <w:rFonts w:ascii="Arial" w:hAnsi="Arial" w:cs="Arial"/>
        </w:rPr>
      </w:pPr>
    </w:p>
    <w:p w14:paraId="6BB092DC" w14:textId="77777777" w:rsidR="00F85333" w:rsidRPr="00F85333" w:rsidRDefault="00F85333" w:rsidP="00F85333">
      <w:pPr>
        <w:rPr>
          <w:rFonts w:ascii="Arial" w:hAnsi="Arial" w:cs="Arial"/>
        </w:rPr>
      </w:pPr>
    </w:p>
    <w:p w14:paraId="6FFEF5E9" w14:textId="77777777" w:rsidR="00F85333" w:rsidRPr="00F85333" w:rsidRDefault="00F85333" w:rsidP="00F85333">
      <w:pPr>
        <w:rPr>
          <w:rFonts w:ascii="Arial" w:hAnsi="Arial" w:cs="Arial"/>
        </w:rPr>
      </w:pPr>
      <w:r w:rsidRPr="00F85333">
        <w:rPr>
          <w:rFonts w:ascii="Arial" w:hAnsi="Arial" w:cs="Arial"/>
          <w:b/>
        </w:rPr>
        <w:t>Local Government Area</w:t>
      </w:r>
      <w:r w:rsidRPr="00F85333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12815">
        <w:rPr>
          <w:rFonts w:ascii="Arial" w:hAnsi="Arial" w:cs="Arial"/>
          <w:noProof/>
        </w:rPr>
        <w:t>Ballina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</w:t>
      </w:r>
    </w:p>
    <w:p w14:paraId="232CCC61" w14:textId="77777777" w:rsidR="00F85333" w:rsidRPr="00F85333" w:rsidRDefault="00F85333" w:rsidP="00F85333">
      <w:pPr>
        <w:rPr>
          <w:rFonts w:ascii="Arial" w:hAnsi="Arial" w:cs="Arial"/>
        </w:rPr>
      </w:pPr>
    </w:p>
    <w:p w14:paraId="08A96BE6" w14:textId="77777777" w:rsidR="00F85333" w:rsidRPr="00F85333" w:rsidRDefault="00F85333" w:rsidP="00F85333">
      <w:pPr>
        <w:rPr>
          <w:rFonts w:ascii="Arial" w:hAnsi="Arial" w:cs="Arial"/>
        </w:rPr>
      </w:pPr>
    </w:p>
    <w:p w14:paraId="669D150B" w14:textId="77777777" w:rsidR="00F85333" w:rsidRPr="00F85333" w:rsidRDefault="00F85333" w:rsidP="00F85333">
      <w:pPr>
        <w:rPr>
          <w:rFonts w:ascii="Arial" w:hAnsi="Arial" w:cs="Arial"/>
        </w:rPr>
      </w:pPr>
    </w:p>
    <w:p w14:paraId="333D3391" w14:textId="084280DF" w:rsidR="00F85333" w:rsidRPr="00F85333" w:rsidRDefault="00F85333" w:rsidP="00F85333">
      <w:pPr>
        <w:rPr>
          <w:rFonts w:ascii="Arial" w:hAnsi="Arial" w:cs="Arial"/>
        </w:rPr>
      </w:pPr>
      <w:r w:rsidRPr="00F85333">
        <w:rPr>
          <w:rFonts w:ascii="Arial" w:hAnsi="Arial" w:cs="Arial"/>
          <w:b/>
        </w:rPr>
        <w:t>Name of draft LEP</w:t>
      </w:r>
      <w:r w:rsidRPr="00F85333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3D46">
        <w:rPr>
          <w:rFonts w:ascii="Arial" w:hAnsi="Arial" w:cs="Arial"/>
        </w:rPr>
        <w:t xml:space="preserve"> BSCPP </w:t>
      </w:r>
      <w:r w:rsidR="00F62BF9">
        <w:rPr>
          <w:rFonts w:ascii="Arial" w:hAnsi="Arial" w:cs="Arial"/>
        </w:rPr>
        <w:t>21/002</w:t>
      </w:r>
      <w:r w:rsidR="004D3D46">
        <w:rPr>
          <w:rFonts w:ascii="Arial" w:hAnsi="Arial" w:cs="Arial"/>
        </w:rPr>
        <w:t xml:space="preserve"> - </w:t>
      </w:r>
      <w:r w:rsidR="00F62BF9">
        <w:rPr>
          <w:rFonts w:ascii="Arial" w:hAnsi="Arial" w:cs="Arial"/>
        </w:rPr>
        <w:t>Ballina Heights Neighbourhood Commercial Centre</w:t>
      </w:r>
      <w:r>
        <w:rPr>
          <w:rFonts w:ascii="Arial" w:hAnsi="Arial" w:cs="Arial"/>
        </w:rPr>
        <w:fldChar w:fldCharType="end"/>
      </w:r>
      <w:bookmarkEnd w:id="1"/>
    </w:p>
    <w:p w14:paraId="4DF02315" w14:textId="77777777" w:rsidR="00F85333" w:rsidRPr="00F85333" w:rsidRDefault="00F85333" w:rsidP="00F85333">
      <w:pPr>
        <w:rPr>
          <w:rFonts w:ascii="Arial" w:hAnsi="Arial" w:cs="Arial"/>
        </w:rPr>
      </w:pPr>
    </w:p>
    <w:p w14:paraId="107EBB91" w14:textId="77777777" w:rsidR="00F85333" w:rsidRPr="00F85333" w:rsidRDefault="00F85333" w:rsidP="00F85333">
      <w:pPr>
        <w:rPr>
          <w:rFonts w:ascii="Arial" w:hAnsi="Arial" w:cs="Arial"/>
        </w:rPr>
      </w:pPr>
    </w:p>
    <w:p w14:paraId="68EE6278" w14:textId="77777777" w:rsidR="00F85333" w:rsidRPr="00F85333" w:rsidRDefault="00F85333" w:rsidP="00F85333">
      <w:pPr>
        <w:rPr>
          <w:rFonts w:ascii="Arial" w:hAnsi="Arial" w:cs="Arial"/>
        </w:rPr>
      </w:pPr>
    </w:p>
    <w:p w14:paraId="1C4489A9" w14:textId="60AB2C10" w:rsidR="00F85333" w:rsidRPr="00F85333" w:rsidRDefault="00F85333" w:rsidP="002A3AF7">
      <w:pPr>
        <w:rPr>
          <w:rFonts w:ascii="Arial" w:hAnsi="Arial" w:cs="Arial"/>
          <w:b/>
        </w:rPr>
      </w:pPr>
      <w:r w:rsidRPr="00F85333">
        <w:rPr>
          <w:rFonts w:ascii="Arial" w:hAnsi="Arial" w:cs="Arial"/>
          <w:b/>
        </w:rPr>
        <w:t>Address of Land (if applicable):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E4CD7">
        <w:rPr>
          <w:rFonts w:ascii="Arial" w:hAnsi="Arial" w:cs="Arial"/>
          <w:b/>
        </w:rPr>
        <w:t xml:space="preserve">  </w:t>
      </w:r>
      <w:r w:rsidR="004C3821">
        <w:rPr>
          <w:rFonts w:ascii="Arial" w:hAnsi="Arial" w:cs="Arial"/>
          <w:b/>
        </w:rPr>
        <w:t xml:space="preserve">Ballina Heights Drive, </w:t>
      </w:r>
      <w:proofErr w:type="spellStart"/>
      <w:r w:rsidR="004C3821">
        <w:rPr>
          <w:rFonts w:ascii="Arial" w:hAnsi="Arial" w:cs="Arial"/>
          <w:b/>
        </w:rPr>
        <w:t>Cumbalum</w:t>
      </w:r>
      <w:proofErr w:type="spellEnd"/>
      <w:r w:rsidR="002A3AF7">
        <w:rPr>
          <w:rFonts w:ascii="Arial" w:hAnsi="Arial" w:cs="Arial"/>
          <w:b/>
        </w:rPr>
        <w:t> </w:t>
      </w:r>
      <w:r w:rsidR="007E4CD7">
        <w:rPr>
          <w:rFonts w:ascii="Arial" w:hAnsi="Arial" w:cs="Arial"/>
          <w:b/>
        </w:rPr>
        <w:t>(</w:t>
      </w:r>
      <w:r w:rsidR="002A3AF7" w:rsidRPr="002A3AF7">
        <w:rPr>
          <w:rFonts w:ascii="Arial" w:hAnsi="Arial" w:cs="Arial"/>
          <w:b/>
        </w:rPr>
        <w:t>Part of Lot 497 of DP 1261230</w:t>
      </w:r>
      <w:r w:rsidR="007E4CD7">
        <w:rPr>
          <w:rFonts w:ascii="Arial" w:hAnsi="Arial" w:cs="Arial"/>
          <w:b/>
        </w:rPr>
        <w:t xml:space="preserve"> and </w:t>
      </w:r>
      <w:r w:rsidR="002A3AF7" w:rsidRPr="002A3AF7">
        <w:rPr>
          <w:rFonts w:ascii="Arial" w:hAnsi="Arial" w:cs="Arial"/>
          <w:b/>
        </w:rPr>
        <w:t>Part of Lot 667 of DP 1280013</w:t>
      </w:r>
      <w:r w:rsidR="007E4CD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fldChar w:fldCharType="end"/>
      </w:r>
      <w:bookmarkEnd w:id="2"/>
    </w:p>
    <w:p w14:paraId="0C61D9BC" w14:textId="77777777" w:rsidR="00F85333" w:rsidRPr="00F85333" w:rsidRDefault="00F85333" w:rsidP="00F85333">
      <w:pPr>
        <w:rPr>
          <w:rFonts w:ascii="Arial" w:hAnsi="Arial" w:cs="Arial"/>
        </w:rPr>
      </w:pPr>
    </w:p>
    <w:p w14:paraId="20EAC3C3" w14:textId="77777777" w:rsidR="00F85333" w:rsidRDefault="00F85333" w:rsidP="00F85333">
      <w:pPr>
        <w:rPr>
          <w:rFonts w:ascii="Arial" w:hAnsi="Arial" w:cs="Arial"/>
        </w:rPr>
      </w:pPr>
    </w:p>
    <w:p w14:paraId="6964C7BC" w14:textId="77777777" w:rsidR="00F85333" w:rsidRPr="00F85333" w:rsidRDefault="00F85333" w:rsidP="00F85333">
      <w:pPr>
        <w:rPr>
          <w:rFonts w:ascii="Arial" w:hAnsi="Arial" w:cs="Arial"/>
        </w:rPr>
      </w:pPr>
    </w:p>
    <w:p w14:paraId="32CE1C06" w14:textId="305BF16C" w:rsidR="00F85333" w:rsidRPr="00F85333" w:rsidRDefault="00F85333" w:rsidP="00F85333">
      <w:pPr>
        <w:rPr>
          <w:rFonts w:ascii="Arial" w:hAnsi="Arial" w:cs="Arial"/>
        </w:rPr>
      </w:pPr>
      <w:r w:rsidRPr="00F85333">
        <w:rPr>
          <w:rFonts w:ascii="Arial" w:hAnsi="Arial" w:cs="Arial"/>
          <w:b/>
        </w:rPr>
        <w:t>Intent of draft LEP: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E4CD7">
        <w:rPr>
          <w:rFonts w:ascii="Arial" w:hAnsi="Arial" w:cs="Arial"/>
        </w:rPr>
        <w:t>To</w:t>
      </w:r>
      <w:r w:rsidR="00216C90" w:rsidRPr="00216C90">
        <w:rPr>
          <w:rFonts w:ascii="Arial" w:hAnsi="Arial" w:cs="Arial"/>
        </w:rPr>
        <w:t xml:space="preserve"> relocate the neighbourhood commercial centre zone to a more commercially viable site within the estate, to facilitate the timely provision of neighbourhood commercial facilities to the residents of the locality.</w:t>
      </w:r>
      <w:r>
        <w:rPr>
          <w:rFonts w:ascii="Arial" w:hAnsi="Arial" w:cs="Arial"/>
        </w:rPr>
        <w:fldChar w:fldCharType="end"/>
      </w:r>
      <w:bookmarkEnd w:id="3"/>
    </w:p>
    <w:p w14:paraId="2815D026" w14:textId="77777777" w:rsidR="00F85333" w:rsidRPr="00F85333" w:rsidRDefault="00F85333" w:rsidP="00F85333">
      <w:pPr>
        <w:rPr>
          <w:rFonts w:ascii="Arial" w:hAnsi="Arial" w:cs="Arial"/>
        </w:rPr>
      </w:pPr>
    </w:p>
    <w:p w14:paraId="67DEFD98" w14:textId="77777777" w:rsidR="00F85333" w:rsidRPr="00F85333" w:rsidRDefault="00F85333" w:rsidP="00F85333">
      <w:pPr>
        <w:rPr>
          <w:rFonts w:ascii="Arial" w:hAnsi="Arial" w:cs="Arial"/>
        </w:rPr>
      </w:pPr>
    </w:p>
    <w:p w14:paraId="70B3AE78" w14:textId="77777777" w:rsidR="00F85333" w:rsidRPr="00F85333" w:rsidRDefault="00F85333" w:rsidP="00F85333">
      <w:pPr>
        <w:rPr>
          <w:rFonts w:ascii="Arial" w:hAnsi="Arial" w:cs="Arial"/>
        </w:rPr>
      </w:pPr>
    </w:p>
    <w:p w14:paraId="38393445" w14:textId="20437680" w:rsidR="00F85333" w:rsidRDefault="00F85333" w:rsidP="00F85333">
      <w:pPr>
        <w:rPr>
          <w:rFonts w:ascii="Arial" w:hAnsi="Arial" w:cs="Arial"/>
        </w:rPr>
      </w:pPr>
      <w:r w:rsidRPr="00F85333">
        <w:rPr>
          <w:rFonts w:ascii="Arial" w:hAnsi="Arial" w:cs="Arial"/>
          <w:b/>
        </w:rPr>
        <w:t>Additional Supporting Points/Information: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D4BA8">
        <w:rPr>
          <w:rFonts w:ascii="Arial" w:hAnsi="Arial" w:cs="Arial"/>
          <w:noProof/>
        </w:rPr>
        <w:t xml:space="preserve">Refer </w:t>
      </w:r>
      <w:r w:rsidR="00EF4137">
        <w:rPr>
          <w:rFonts w:ascii="Arial" w:hAnsi="Arial" w:cs="Arial"/>
          <w:noProof/>
        </w:rPr>
        <w:t xml:space="preserve">to </w:t>
      </w:r>
      <w:r w:rsidR="00BD4BA8">
        <w:rPr>
          <w:rFonts w:ascii="Arial" w:hAnsi="Arial" w:cs="Arial"/>
          <w:noProof/>
        </w:rPr>
        <w:t xml:space="preserve">attached planning proposal </w:t>
      </w:r>
      <w:r>
        <w:rPr>
          <w:rFonts w:ascii="Arial" w:hAnsi="Arial" w:cs="Arial"/>
        </w:rPr>
        <w:fldChar w:fldCharType="end"/>
      </w:r>
      <w:bookmarkEnd w:id="4"/>
    </w:p>
    <w:p w14:paraId="05970C84" w14:textId="77777777" w:rsidR="00F85333" w:rsidRDefault="00F85333" w:rsidP="00F85333">
      <w:pPr>
        <w:rPr>
          <w:rFonts w:ascii="Arial" w:hAnsi="Arial" w:cs="Arial"/>
        </w:rPr>
      </w:pPr>
    </w:p>
    <w:p w14:paraId="0EC7E871" w14:textId="77777777" w:rsidR="00F85333" w:rsidRDefault="00F85333" w:rsidP="00F85333">
      <w:pPr>
        <w:rPr>
          <w:rFonts w:ascii="Arial" w:hAnsi="Arial" w:cs="Arial"/>
        </w:rPr>
      </w:pPr>
    </w:p>
    <w:p w14:paraId="262CEB47" w14:textId="77777777" w:rsidR="00F85333" w:rsidRDefault="00F85333" w:rsidP="00F85333">
      <w:pPr>
        <w:rPr>
          <w:rFonts w:ascii="Arial" w:hAnsi="Arial" w:cs="Arial"/>
        </w:rPr>
      </w:pPr>
    </w:p>
    <w:p w14:paraId="244ACD6C" w14:textId="77777777" w:rsidR="00F85333" w:rsidRDefault="00F85333" w:rsidP="00F85333">
      <w:pPr>
        <w:ind w:right="29"/>
        <w:rPr>
          <w:rFonts w:ascii="Arial" w:hAnsi="Arial" w:cs="Arial"/>
        </w:rPr>
      </w:pPr>
    </w:p>
    <w:p w14:paraId="64B77EC6" w14:textId="77777777" w:rsidR="00F85333" w:rsidRDefault="00F85333" w:rsidP="00F85333">
      <w:pPr>
        <w:rPr>
          <w:rFonts w:ascii="Arial" w:hAnsi="Arial" w:cs="Arial"/>
        </w:rPr>
      </w:pPr>
    </w:p>
    <w:p w14:paraId="6E876A43" w14:textId="77777777" w:rsidR="00F85333" w:rsidRDefault="00F85333" w:rsidP="00F85333">
      <w:pPr>
        <w:rPr>
          <w:rFonts w:ascii="Arial" w:hAnsi="Arial" w:cs="Arial"/>
        </w:rPr>
      </w:pPr>
    </w:p>
    <w:p w14:paraId="5C04819A" w14:textId="77777777" w:rsidR="00F85333" w:rsidRDefault="00F85333" w:rsidP="00F85333">
      <w:pPr>
        <w:rPr>
          <w:rFonts w:ascii="Arial" w:hAnsi="Arial" w:cs="Arial"/>
        </w:rPr>
      </w:pPr>
    </w:p>
    <w:p w14:paraId="33ECD520" w14:textId="77777777" w:rsidR="00F85333" w:rsidRDefault="00F85333" w:rsidP="00F85333">
      <w:pPr>
        <w:rPr>
          <w:rFonts w:ascii="Arial" w:hAnsi="Arial" w:cs="Arial"/>
        </w:rPr>
      </w:pPr>
    </w:p>
    <w:p w14:paraId="1FB900D9" w14:textId="77777777" w:rsidR="00F85333" w:rsidRDefault="00F85333" w:rsidP="00F85333">
      <w:pPr>
        <w:rPr>
          <w:rFonts w:ascii="Arial" w:hAnsi="Arial" w:cs="Arial"/>
        </w:rPr>
      </w:pPr>
    </w:p>
    <w:p w14:paraId="17623E9B" w14:textId="77777777" w:rsidR="00F85333" w:rsidRDefault="00F85333" w:rsidP="00F85333">
      <w:pPr>
        <w:rPr>
          <w:rFonts w:ascii="Arial" w:hAnsi="Arial" w:cs="Arial"/>
        </w:rPr>
      </w:pPr>
    </w:p>
    <w:p w14:paraId="2F087582" w14:textId="77777777" w:rsidR="00F85333" w:rsidRDefault="00F85333" w:rsidP="00F85333">
      <w:pPr>
        <w:rPr>
          <w:rFonts w:ascii="Arial" w:hAnsi="Arial" w:cs="Arial"/>
        </w:rPr>
      </w:pPr>
    </w:p>
    <w:p w14:paraId="7290D4B7" w14:textId="77777777" w:rsidR="00F85333" w:rsidRDefault="00F85333" w:rsidP="00F85333">
      <w:pPr>
        <w:rPr>
          <w:rFonts w:ascii="Arial" w:hAnsi="Arial" w:cs="Arial"/>
        </w:rPr>
      </w:pPr>
    </w:p>
    <w:p w14:paraId="393D5E2D" w14:textId="77777777" w:rsidR="00F85333" w:rsidRDefault="00F85333" w:rsidP="00F85333">
      <w:pPr>
        <w:rPr>
          <w:rFonts w:ascii="Arial" w:hAnsi="Arial" w:cs="Arial"/>
        </w:rPr>
      </w:pPr>
    </w:p>
    <w:p w14:paraId="0252BB32" w14:textId="77777777" w:rsidR="00F85333" w:rsidRDefault="00F85333" w:rsidP="00F85333">
      <w:pPr>
        <w:rPr>
          <w:rFonts w:ascii="Arial" w:hAnsi="Arial" w:cs="Arial"/>
        </w:rPr>
      </w:pPr>
    </w:p>
    <w:p w14:paraId="3AE40E48" w14:textId="77777777" w:rsidR="00F85333" w:rsidRDefault="00F85333" w:rsidP="00F85333">
      <w:pPr>
        <w:rPr>
          <w:rFonts w:ascii="Arial" w:hAnsi="Arial" w:cs="Arial"/>
        </w:rPr>
      </w:pPr>
    </w:p>
    <w:p w14:paraId="5A04C4F0" w14:textId="77777777" w:rsidR="00F85333" w:rsidRDefault="00F85333" w:rsidP="00F85333">
      <w:pPr>
        <w:rPr>
          <w:rFonts w:ascii="Arial" w:hAnsi="Arial" w:cs="Arial"/>
        </w:rPr>
      </w:pPr>
    </w:p>
    <w:p w14:paraId="0404016F" w14:textId="77777777" w:rsidR="00F85333" w:rsidRDefault="00F85333" w:rsidP="00F85333">
      <w:pPr>
        <w:rPr>
          <w:rFonts w:ascii="Arial" w:hAnsi="Arial" w:cs="Arial"/>
        </w:rPr>
      </w:pPr>
    </w:p>
    <w:p w14:paraId="28B7B56D" w14:textId="77777777" w:rsidR="00F85333" w:rsidRPr="003C18A4" w:rsidRDefault="00F85333" w:rsidP="00F85333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pPr w:leftFromText="180" w:rightFromText="180" w:vertAnchor="text" w:horzAnchor="margin" w:tblpY="-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764"/>
        <w:gridCol w:w="764"/>
        <w:gridCol w:w="764"/>
        <w:gridCol w:w="764"/>
      </w:tblGrid>
      <w:tr w:rsidR="00F85333" w:rsidRPr="00B70BB8" w14:paraId="7B6153AB" w14:textId="77777777" w:rsidTr="00B70BB8">
        <w:tc>
          <w:tcPr>
            <w:tcW w:w="7150" w:type="dxa"/>
            <w:vMerge w:val="restart"/>
            <w:shd w:val="clear" w:color="auto" w:fill="C0C0C0"/>
          </w:tcPr>
          <w:p w14:paraId="2AB7CF9F" w14:textId="77777777" w:rsidR="00F85333" w:rsidRPr="000A5AF1" w:rsidRDefault="00F85333" w:rsidP="00B70BB8">
            <w:pPr>
              <w:pStyle w:val="Heading1"/>
            </w:pPr>
            <w:r w:rsidRPr="000A5AF1">
              <w:lastRenderedPageBreak/>
              <w:t xml:space="preserve">Evaluation criteria for the issuing of an Authorisation  </w:t>
            </w:r>
          </w:p>
          <w:p w14:paraId="68A4C300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D9D8B4" w14:textId="77777777" w:rsidR="00F85333" w:rsidRPr="00B70BB8" w:rsidRDefault="00F85333" w:rsidP="00B70BB8">
            <w:pPr>
              <w:rPr>
                <w:rFonts w:ascii="Arial" w:hAnsi="Arial"/>
                <w:b/>
                <w:bCs/>
                <w:szCs w:val="22"/>
              </w:rPr>
            </w:pPr>
            <w:r w:rsidRPr="00B70BB8">
              <w:rPr>
                <w:rFonts w:ascii="Arial" w:hAnsi="Arial"/>
                <w:b/>
                <w:bCs/>
                <w:szCs w:val="22"/>
              </w:rPr>
              <w:t>(Note: where the matter is identified as relevant and the requirement has not been met, council is attach information to explain why the matter has not been addressed)</w:t>
            </w:r>
          </w:p>
        </w:tc>
        <w:tc>
          <w:tcPr>
            <w:tcW w:w="1528" w:type="dxa"/>
            <w:gridSpan w:val="2"/>
            <w:shd w:val="clear" w:color="auto" w:fill="C0C0C0"/>
          </w:tcPr>
          <w:p w14:paraId="275B34FA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 xml:space="preserve">Council response </w:t>
            </w:r>
          </w:p>
        </w:tc>
        <w:tc>
          <w:tcPr>
            <w:tcW w:w="1528" w:type="dxa"/>
            <w:gridSpan w:val="2"/>
            <w:shd w:val="clear" w:color="auto" w:fill="C0C0C0"/>
          </w:tcPr>
          <w:p w14:paraId="710C2E83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Department assessment</w:t>
            </w:r>
          </w:p>
        </w:tc>
      </w:tr>
      <w:tr w:rsidR="00F85333" w:rsidRPr="00B70BB8" w14:paraId="454EF9E4" w14:textId="77777777" w:rsidTr="00B70BB8">
        <w:tc>
          <w:tcPr>
            <w:tcW w:w="7150" w:type="dxa"/>
            <w:vMerge/>
            <w:shd w:val="clear" w:color="auto" w:fill="C0C0C0"/>
          </w:tcPr>
          <w:p w14:paraId="5FD3BF87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59679A59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Y/N</w:t>
            </w:r>
          </w:p>
        </w:tc>
        <w:tc>
          <w:tcPr>
            <w:tcW w:w="764" w:type="dxa"/>
            <w:shd w:val="clear" w:color="auto" w:fill="C0C0C0"/>
          </w:tcPr>
          <w:p w14:paraId="76992F48" w14:textId="77777777" w:rsidR="00F85333" w:rsidRPr="00B70BB8" w:rsidRDefault="00F85333" w:rsidP="00B70BB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BB8">
              <w:rPr>
                <w:rFonts w:ascii="Arial Narrow" w:hAnsi="Arial Narrow"/>
                <w:b/>
                <w:sz w:val="16"/>
                <w:szCs w:val="16"/>
              </w:rPr>
              <w:t>Not relevant</w:t>
            </w:r>
          </w:p>
        </w:tc>
        <w:tc>
          <w:tcPr>
            <w:tcW w:w="764" w:type="dxa"/>
            <w:shd w:val="clear" w:color="auto" w:fill="C0C0C0"/>
          </w:tcPr>
          <w:p w14:paraId="6DB7CD06" w14:textId="77777777" w:rsidR="00F85333" w:rsidRPr="00B70BB8" w:rsidRDefault="00F85333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Agree</w:t>
            </w:r>
          </w:p>
        </w:tc>
        <w:tc>
          <w:tcPr>
            <w:tcW w:w="764" w:type="dxa"/>
            <w:shd w:val="clear" w:color="auto" w:fill="C0C0C0"/>
          </w:tcPr>
          <w:p w14:paraId="3F41405D" w14:textId="77777777" w:rsidR="00F85333" w:rsidRPr="00B70BB8" w:rsidRDefault="00F85333" w:rsidP="00B70BB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0BB8">
              <w:rPr>
                <w:rFonts w:ascii="Arial Narrow" w:hAnsi="Arial Narrow"/>
                <w:b/>
                <w:sz w:val="16"/>
                <w:szCs w:val="16"/>
              </w:rPr>
              <w:t>Not agree</w:t>
            </w:r>
          </w:p>
        </w:tc>
      </w:tr>
      <w:tr w:rsidR="00F85333" w:rsidRPr="00B70BB8" w14:paraId="5E2EBEC2" w14:textId="77777777" w:rsidTr="00B70BB8">
        <w:tc>
          <w:tcPr>
            <w:tcW w:w="7150" w:type="dxa"/>
            <w:shd w:val="clear" w:color="auto" w:fill="auto"/>
          </w:tcPr>
          <w:p w14:paraId="01D56BF6" w14:textId="77777777" w:rsidR="00F85333" w:rsidRPr="00B70BB8" w:rsidRDefault="00F85333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Is the planning proposal consistent with the Standard Instrument Order, 2006?</w:t>
            </w:r>
          </w:p>
        </w:tc>
        <w:tc>
          <w:tcPr>
            <w:tcW w:w="764" w:type="dxa"/>
            <w:shd w:val="clear" w:color="auto" w:fill="auto"/>
          </w:tcPr>
          <w:p w14:paraId="739B5E75" w14:textId="4C8F4B7A" w:rsidR="00F85333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7E4CD7">
              <w:rPr>
                <w:rFonts w:ascii="Arial Narrow" w:hAnsi="Arial Narrow"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764" w:type="dxa"/>
            <w:shd w:val="clear" w:color="auto" w:fill="auto"/>
          </w:tcPr>
          <w:p w14:paraId="2A83A126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6C9F5EA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CEBD3F1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F85333" w:rsidRPr="00B70BB8" w14:paraId="6C0A02BC" w14:textId="77777777" w:rsidTr="00B70BB8">
        <w:tc>
          <w:tcPr>
            <w:tcW w:w="7150" w:type="dxa"/>
            <w:shd w:val="clear" w:color="auto" w:fill="auto"/>
          </w:tcPr>
          <w:p w14:paraId="4258FC22" w14:textId="77777777" w:rsidR="00F85333" w:rsidRPr="00B70BB8" w:rsidRDefault="00F85333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Does the planning proposal contain an adequate explanation of the intent, objectives, and intended outcome of the proposed amendment?</w:t>
            </w:r>
          </w:p>
        </w:tc>
        <w:tc>
          <w:tcPr>
            <w:tcW w:w="764" w:type="dxa"/>
            <w:shd w:val="clear" w:color="auto" w:fill="auto"/>
          </w:tcPr>
          <w:p w14:paraId="6ACD6E27" w14:textId="77777777" w:rsidR="00F85333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607CB25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40949BE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35EEF2B" w14:textId="77777777" w:rsidR="00F85333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68E0289E" w14:textId="77777777" w:rsidTr="00B70BB8">
        <w:tc>
          <w:tcPr>
            <w:tcW w:w="7150" w:type="dxa"/>
            <w:shd w:val="clear" w:color="auto" w:fill="auto"/>
          </w:tcPr>
          <w:p w14:paraId="5717D663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Are appropriate maps included to identify the location of the site and the intent of the amendment?</w:t>
            </w:r>
          </w:p>
        </w:tc>
        <w:tc>
          <w:tcPr>
            <w:tcW w:w="764" w:type="dxa"/>
            <w:shd w:val="clear" w:color="auto" w:fill="auto"/>
          </w:tcPr>
          <w:p w14:paraId="488889FA" w14:textId="6A6C6774" w:rsidR="007F6231" w:rsidRPr="00B70BB8" w:rsidRDefault="007F6231" w:rsidP="00355586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701B69">
              <w:rPr>
                <w:rFonts w:ascii="Arial Narrow" w:hAnsi="Arial Narrow"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92218E2" w14:textId="0FB46A0C" w:rsidR="007F6231" w:rsidRPr="00B70BB8" w:rsidRDefault="007F6231" w:rsidP="00355586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701B69">
              <w:rPr>
                <w:rFonts w:ascii="Arial Narrow" w:hAnsi="Arial Narrow"/>
              </w:rPr>
              <w:t> </w:t>
            </w:r>
            <w:r w:rsidR="00701B69">
              <w:rPr>
                <w:rFonts w:ascii="Arial Narrow" w:hAnsi="Arial Narrow"/>
              </w:rPr>
              <w:t> </w:t>
            </w:r>
            <w:r w:rsidR="00701B69">
              <w:rPr>
                <w:rFonts w:ascii="Arial Narrow" w:hAnsi="Arial Narrow"/>
              </w:rPr>
              <w:t> </w:t>
            </w:r>
            <w:r w:rsidR="00701B69">
              <w:rPr>
                <w:rFonts w:ascii="Arial Narrow" w:hAnsi="Arial Narrow"/>
              </w:rPr>
              <w:t> </w:t>
            </w:r>
            <w:r w:rsidR="00701B69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C216081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7801CDD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27D9E8D8" w14:textId="77777777" w:rsidTr="00B70BB8">
        <w:tc>
          <w:tcPr>
            <w:tcW w:w="7150" w:type="dxa"/>
            <w:shd w:val="clear" w:color="auto" w:fill="auto"/>
          </w:tcPr>
          <w:p w14:paraId="7A832989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Does the planning proposal contain details related to proposed consultation?</w:t>
            </w:r>
          </w:p>
        </w:tc>
        <w:tc>
          <w:tcPr>
            <w:tcW w:w="764" w:type="dxa"/>
            <w:shd w:val="clear" w:color="auto" w:fill="auto"/>
          </w:tcPr>
          <w:p w14:paraId="14DD5B71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B09BC7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F9006D6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362FEE9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09F0330C" w14:textId="77777777" w:rsidTr="00B70BB8">
        <w:tc>
          <w:tcPr>
            <w:tcW w:w="7150" w:type="dxa"/>
            <w:shd w:val="clear" w:color="auto" w:fill="auto"/>
          </w:tcPr>
          <w:p w14:paraId="6DC662C9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Is the planning proposal compatible with an endorsed regional or sub-regional planning strategy or a local strategy endorsed by the Director-General?</w:t>
            </w:r>
          </w:p>
        </w:tc>
        <w:tc>
          <w:tcPr>
            <w:tcW w:w="764" w:type="dxa"/>
            <w:shd w:val="clear" w:color="auto" w:fill="auto"/>
          </w:tcPr>
          <w:p w14:paraId="6EC89B53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0FBA4FB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0F50553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2DA40A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23F657E7" w14:textId="77777777" w:rsidTr="00B70BB8">
        <w:tc>
          <w:tcPr>
            <w:tcW w:w="7150" w:type="dxa"/>
            <w:shd w:val="clear" w:color="auto" w:fill="auto"/>
          </w:tcPr>
          <w:p w14:paraId="5EE3130D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Does the planning proposal adequately address any consistency with all relevant S117 Planning Directions?</w:t>
            </w:r>
          </w:p>
        </w:tc>
        <w:tc>
          <w:tcPr>
            <w:tcW w:w="764" w:type="dxa"/>
            <w:shd w:val="clear" w:color="auto" w:fill="auto"/>
          </w:tcPr>
          <w:p w14:paraId="485EB354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412715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293BA15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8565B37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36A1971B" w14:textId="77777777" w:rsidTr="00B70BB8">
        <w:tc>
          <w:tcPr>
            <w:tcW w:w="7150" w:type="dxa"/>
            <w:shd w:val="clear" w:color="auto" w:fill="auto"/>
          </w:tcPr>
          <w:p w14:paraId="3C96FA55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Is the planning proposal consistent with all relevant State Environmental Planning Policies (SEPPs)?</w:t>
            </w:r>
          </w:p>
        </w:tc>
        <w:tc>
          <w:tcPr>
            <w:tcW w:w="764" w:type="dxa"/>
            <w:shd w:val="clear" w:color="auto" w:fill="auto"/>
          </w:tcPr>
          <w:p w14:paraId="070E5850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Y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C5EA8D6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6800749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8A46AC9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21E4221C" w14:textId="77777777" w:rsidTr="00B70BB8">
        <w:tc>
          <w:tcPr>
            <w:tcW w:w="7150" w:type="dxa"/>
            <w:shd w:val="clear" w:color="auto" w:fill="C0C0C0"/>
          </w:tcPr>
          <w:p w14:paraId="702ECAD6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b/>
                <w:szCs w:val="22"/>
              </w:rPr>
            </w:pPr>
            <w:r w:rsidRPr="00B70BB8">
              <w:rPr>
                <w:rFonts w:ascii="Arial" w:hAnsi="Arial"/>
                <w:b/>
                <w:szCs w:val="22"/>
              </w:rPr>
              <w:t>Minor Mapping Error Amendments</w:t>
            </w:r>
          </w:p>
        </w:tc>
        <w:tc>
          <w:tcPr>
            <w:tcW w:w="764" w:type="dxa"/>
            <w:shd w:val="clear" w:color="auto" w:fill="C0C0C0"/>
          </w:tcPr>
          <w:p w14:paraId="4E286063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Y/N</w:t>
            </w:r>
          </w:p>
        </w:tc>
        <w:tc>
          <w:tcPr>
            <w:tcW w:w="764" w:type="dxa"/>
            <w:shd w:val="clear" w:color="auto" w:fill="C0C0C0"/>
          </w:tcPr>
          <w:p w14:paraId="7E069E7D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5EFB0A29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5FC19E56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6231" w:rsidRPr="00B70BB8" w14:paraId="0D7C8308" w14:textId="77777777" w:rsidTr="00B70BB8">
        <w:tc>
          <w:tcPr>
            <w:tcW w:w="7150" w:type="dxa"/>
            <w:shd w:val="clear" w:color="auto" w:fill="auto"/>
          </w:tcPr>
          <w:p w14:paraId="47FD4FFB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Does the planning proposal seek to address a minor mapping error and contain all appropriate maps that clearly identify the error and the manner in which the error will be addressed?</w:t>
            </w:r>
          </w:p>
        </w:tc>
        <w:tc>
          <w:tcPr>
            <w:tcW w:w="764" w:type="dxa"/>
            <w:shd w:val="clear" w:color="auto" w:fill="auto"/>
          </w:tcPr>
          <w:p w14:paraId="5BF238C8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679405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4A7760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76875D0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6F0D115A" w14:textId="77777777" w:rsidTr="00B70BB8">
        <w:tc>
          <w:tcPr>
            <w:tcW w:w="7150" w:type="dxa"/>
            <w:shd w:val="clear" w:color="auto" w:fill="C0C0C0"/>
          </w:tcPr>
          <w:p w14:paraId="7CBB94E8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b/>
                <w:szCs w:val="22"/>
              </w:rPr>
            </w:pPr>
            <w:r w:rsidRPr="00B70BB8">
              <w:rPr>
                <w:rFonts w:ascii="Arial" w:hAnsi="Arial"/>
                <w:b/>
                <w:szCs w:val="22"/>
              </w:rPr>
              <w:t>Heritage LEPs</w:t>
            </w:r>
          </w:p>
        </w:tc>
        <w:tc>
          <w:tcPr>
            <w:tcW w:w="764" w:type="dxa"/>
            <w:shd w:val="clear" w:color="auto" w:fill="C0C0C0"/>
          </w:tcPr>
          <w:p w14:paraId="434C81AA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Y/N</w:t>
            </w:r>
          </w:p>
        </w:tc>
        <w:tc>
          <w:tcPr>
            <w:tcW w:w="764" w:type="dxa"/>
            <w:shd w:val="clear" w:color="auto" w:fill="C0C0C0"/>
          </w:tcPr>
          <w:p w14:paraId="69173A7C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3B2B9E2F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13604393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6231" w:rsidRPr="00B70BB8" w14:paraId="61952D81" w14:textId="77777777" w:rsidTr="00B70BB8">
        <w:tc>
          <w:tcPr>
            <w:tcW w:w="7150" w:type="dxa"/>
            <w:shd w:val="clear" w:color="auto" w:fill="auto"/>
          </w:tcPr>
          <w:p w14:paraId="635F9750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 xml:space="preserve">Does the planning proposal seek to add or remove a local heritage item and is it supported by a strategy/study endorsed by the Heritage Office?  </w:t>
            </w:r>
          </w:p>
        </w:tc>
        <w:tc>
          <w:tcPr>
            <w:tcW w:w="764" w:type="dxa"/>
            <w:shd w:val="clear" w:color="auto" w:fill="auto"/>
          </w:tcPr>
          <w:p w14:paraId="653CCE5F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8C60B72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0B1F4B3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6053A2A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71C6A5EA" w14:textId="77777777" w:rsidTr="00B70BB8">
        <w:tc>
          <w:tcPr>
            <w:tcW w:w="7150" w:type="dxa"/>
            <w:shd w:val="clear" w:color="auto" w:fill="auto"/>
          </w:tcPr>
          <w:p w14:paraId="32FF9C4F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Does the planning proposal include another form of endorsement or support from the Heritage Office if there is no supporting strategy/study?</w:t>
            </w:r>
          </w:p>
        </w:tc>
        <w:tc>
          <w:tcPr>
            <w:tcW w:w="764" w:type="dxa"/>
            <w:shd w:val="clear" w:color="auto" w:fill="auto"/>
          </w:tcPr>
          <w:p w14:paraId="131C5280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095BD22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B85A9E0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1D2DF1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3577F6D2" w14:textId="77777777" w:rsidTr="00B70BB8">
        <w:tc>
          <w:tcPr>
            <w:tcW w:w="7150" w:type="dxa"/>
            <w:tcBorders>
              <w:bottom w:val="single" w:sz="4" w:space="0" w:color="auto"/>
            </w:tcBorders>
            <w:shd w:val="clear" w:color="auto" w:fill="auto"/>
          </w:tcPr>
          <w:p w14:paraId="6CD7F34C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Does the planning proposal potentially impact on an item of State Heritage Significance and if so, have the views of the Heritage Office been obtained?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339D9D07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409DD71B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0251FE2E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1E90D63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1687D9C6" w14:textId="77777777" w:rsidTr="00B70BB8">
        <w:tc>
          <w:tcPr>
            <w:tcW w:w="7150" w:type="dxa"/>
            <w:shd w:val="clear" w:color="auto" w:fill="C0C0C0"/>
          </w:tcPr>
          <w:p w14:paraId="5644AF27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b/>
                <w:szCs w:val="22"/>
              </w:rPr>
            </w:pPr>
            <w:r w:rsidRPr="00B70BB8">
              <w:rPr>
                <w:rFonts w:ascii="Arial" w:hAnsi="Arial"/>
                <w:b/>
                <w:szCs w:val="22"/>
              </w:rPr>
              <w:lastRenderedPageBreak/>
              <w:t>Reclassifications</w:t>
            </w:r>
          </w:p>
        </w:tc>
        <w:tc>
          <w:tcPr>
            <w:tcW w:w="764" w:type="dxa"/>
            <w:shd w:val="clear" w:color="auto" w:fill="C0C0C0"/>
          </w:tcPr>
          <w:p w14:paraId="24005558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Y/N</w:t>
            </w:r>
          </w:p>
        </w:tc>
        <w:tc>
          <w:tcPr>
            <w:tcW w:w="764" w:type="dxa"/>
            <w:shd w:val="clear" w:color="auto" w:fill="C0C0C0"/>
          </w:tcPr>
          <w:p w14:paraId="3BD6D335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3B71619C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07BA70D9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6231" w:rsidRPr="00B70BB8" w14:paraId="2E769A33" w14:textId="77777777" w:rsidTr="00B70BB8">
        <w:tc>
          <w:tcPr>
            <w:tcW w:w="7150" w:type="dxa"/>
            <w:shd w:val="clear" w:color="auto" w:fill="auto"/>
          </w:tcPr>
          <w:p w14:paraId="74BA4975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 xml:space="preserve">Is there an associated spot rezoning with the reclassification?  </w:t>
            </w:r>
          </w:p>
        </w:tc>
        <w:tc>
          <w:tcPr>
            <w:tcW w:w="764" w:type="dxa"/>
            <w:shd w:val="clear" w:color="auto" w:fill="auto"/>
          </w:tcPr>
          <w:p w14:paraId="29A1071D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</w:rPr>
              <w:t> </w:t>
            </w:r>
            <w:r w:rsidR="00BD4BA8">
              <w:rPr>
                <w:rFonts w:ascii="Arial Narrow" w:hAnsi="Arial Narrow"/>
              </w:rPr>
              <w:t> </w:t>
            </w:r>
            <w:r w:rsidR="00BD4BA8">
              <w:rPr>
                <w:rFonts w:ascii="Arial Narrow" w:hAnsi="Arial Narrow"/>
              </w:rPr>
              <w:t> </w:t>
            </w:r>
            <w:r w:rsidR="00BD4BA8">
              <w:rPr>
                <w:rFonts w:ascii="Arial Narrow" w:hAnsi="Arial Narrow"/>
              </w:rPr>
              <w:t> </w:t>
            </w:r>
            <w:r w:rsidR="00BD4BA8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19AB5E2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7406A7B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D41C030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6EAB36C5" w14:textId="77777777" w:rsidTr="00B70BB8">
        <w:tc>
          <w:tcPr>
            <w:tcW w:w="7150" w:type="dxa"/>
            <w:shd w:val="clear" w:color="auto" w:fill="auto"/>
          </w:tcPr>
          <w:p w14:paraId="1706692D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If yes to the above, is the rezoning consistent with an endorsed Plan of Management (POM) or strategy?</w:t>
            </w:r>
          </w:p>
        </w:tc>
        <w:tc>
          <w:tcPr>
            <w:tcW w:w="764" w:type="dxa"/>
            <w:shd w:val="clear" w:color="auto" w:fill="auto"/>
          </w:tcPr>
          <w:p w14:paraId="6BFDA43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C92772C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9F2CA0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23DF9F7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130FF671" w14:textId="77777777" w:rsidTr="00B70BB8">
        <w:tc>
          <w:tcPr>
            <w:tcW w:w="7150" w:type="dxa"/>
            <w:shd w:val="clear" w:color="auto" w:fill="auto"/>
          </w:tcPr>
          <w:p w14:paraId="39610CB1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Is the planning proposal proposed to rectify an anomaly in a classification?</w:t>
            </w:r>
          </w:p>
        </w:tc>
        <w:tc>
          <w:tcPr>
            <w:tcW w:w="764" w:type="dxa"/>
            <w:shd w:val="clear" w:color="auto" w:fill="auto"/>
          </w:tcPr>
          <w:p w14:paraId="5B30B625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6C88D18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6D9C1E4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AEFF82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029A7E0A" w14:textId="77777777" w:rsidTr="00B70BB8">
        <w:tc>
          <w:tcPr>
            <w:tcW w:w="7150" w:type="dxa"/>
            <w:shd w:val="clear" w:color="auto" w:fill="auto"/>
          </w:tcPr>
          <w:p w14:paraId="666E13B5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Will the planning proposal be consistent with an adopted POM or other strategy related to the site?</w:t>
            </w:r>
          </w:p>
        </w:tc>
        <w:tc>
          <w:tcPr>
            <w:tcW w:w="764" w:type="dxa"/>
            <w:shd w:val="clear" w:color="auto" w:fill="auto"/>
          </w:tcPr>
          <w:p w14:paraId="27F6EB9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6B985E1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651EA25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F906C61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14A24B8A" w14:textId="77777777" w:rsidTr="00B70BB8">
        <w:tc>
          <w:tcPr>
            <w:tcW w:w="7150" w:type="dxa"/>
            <w:shd w:val="clear" w:color="auto" w:fill="auto"/>
          </w:tcPr>
          <w:p w14:paraId="7BE1ECF8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Will the draft LEP discharge any interests in public land under section 30 of the Local Government Act, 1993?</w:t>
            </w:r>
          </w:p>
        </w:tc>
        <w:tc>
          <w:tcPr>
            <w:tcW w:w="764" w:type="dxa"/>
            <w:shd w:val="clear" w:color="auto" w:fill="auto"/>
          </w:tcPr>
          <w:p w14:paraId="254CCDC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E7FE4A7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B739077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B7A0F1A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4AC3356D" w14:textId="77777777" w:rsidTr="00B70BB8">
        <w:tc>
          <w:tcPr>
            <w:tcW w:w="7150" w:type="dxa"/>
            <w:shd w:val="clear" w:color="auto" w:fill="auto"/>
          </w:tcPr>
          <w:p w14:paraId="3138A09C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If so, has council identified all interests; whether any rights or interests will be extinguished; any trusts and covenants relevant to the site; and, included a copy of the title with the planning proposal?</w:t>
            </w:r>
          </w:p>
        </w:tc>
        <w:tc>
          <w:tcPr>
            <w:tcW w:w="764" w:type="dxa"/>
            <w:shd w:val="clear" w:color="auto" w:fill="auto"/>
          </w:tcPr>
          <w:p w14:paraId="6476525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A41D35C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A563EA6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9AE320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1B03DDFA" w14:textId="77777777" w:rsidTr="00B70BB8">
        <w:tc>
          <w:tcPr>
            <w:tcW w:w="7150" w:type="dxa"/>
            <w:shd w:val="clear" w:color="auto" w:fill="auto"/>
          </w:tcPr>
          <w:p w14:paraId="3DE5777B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 xml:space="preserve">Has the council identified that it will exhibit the planning proposal in accordance with the department’s Practice Note (PN 09-003) Classification and reclassification of public land through a local environmental plan and Best Practice Guideline for LEPs and </w:t>
            </w:r>
            <w:smartTag w:uri="urn:schemas-microsoft-com:office:smarttags" w:element="place">
              <w:smartTag w:uri="urn:schemas-microsoft-com:office:smarttags" w:element="PlaceName">
                <w:r w:rsidRPr="00B70BB8">
                  <w:rPr>
                    <w:rFonts w:ascii="Arial" w:hAnsi="Arial"/>
                    <w:szCs w:val="22"/>
                  </w:rPr>
                  <w:t>Council</w:t>
                </w:r>
              </w:smartTag>
              <w:r w:rsidRPr="00B70BB8">
                <w:rPr>
                  <w:rFonts w:ascii="Arial" w:hAnsi="Arial"/>
                  <w:szCs w:val="22"/>
                </w:rPr>
                <w:t xml:space="preserve"> </w:t>
              </w:r>
              <w:smartTag w:uri="urn:schemas-microsoft-com:office:smarttags" w:element="PlaceType">
                <w:r w:rsidRPr="00B70BB8">
                  <w:rPr>
                    <w:rFonts w:ascii="Arial" w:hAnsi="Arial"/>
                    <w:szCs w:val="22"/>
                  </w:rPr>
                  <w:t>Land</w:t>
                </w:r>
              </w:smartTag>
            </w:smartTag>
            <w:r w:rsidRPr="00B70BB8">
              <w:rPr>
                <w:rFonts w:ascii="Arial" w:hAnsi="Arial"/>
                <w:szCs w:val="22"/>
              </w:rPr>
              <w:t>?</w:t>
            </w:r>
          </w:p>
        </w:tc>
        <w:tc>
          <w:tcPr>
            <w:tcW w:w="764" w:type="dxa"/>
            <w:shd w:val="clear" w:color="auto" w:fill="auto"/>
          </w:tcPr>
          <w:p w14:paraId="27257E34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4676688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DD560D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DF13ED3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0791CFCC" w14:textId="77777777" w:rsidTr="00B70BB8">
        <w:tc>
          <w:tcPr>
            <w:tcW w:w="7150" w:type="dxa"/>
            <w:tcBorders>
              <w:bottom w:val="single" w:sz="4" w:space="0" w:color="auto"/>
            </w:tcBorders>
            <w:shd w:val="clear" w:color="auto" w:fill="auto"/>
          </w:tcPr>
          <w:p w14:paraId="7E677192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Has council acknowledged in its planning proposal that a Public Hearing will be required and agreed to hold one as part of its documentation?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617CDF41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0E8DAC24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6C11874A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77801425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6B558C76" w14:textId="77777777" w:rsidTr="00B70BB8">
        <w:tc>
          <w:tcPr>
            <w:tcW w:w="7150" w:type="dxa"/>
            <w:shd w:val="clear" w:color="auto" w:fill="C0C0C0"/>
          </w:tcPr>
          <w:p w14:paraId="7FDD7E6D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b/>
                <w:szCs w:val="22"/>
              </w:rPr>
            </w:pPr>
            <w:r w:rsidRPr="00B70BB8">
              <w:rPr>
                <w:rFonts w:ascii="Arial" w:hAnsi="Arial"/>
                <w:b/>
                <w:szCs w:val="22"/>
              </w:rPr>
              <w:t>Spot Rezonings</w:t>
            </w:r>
          </w:p>
        </w:tc>
        <w:tc>
          <w:tcPr>
            <w:tcW w:w="764" w:type="dxa"/>
            <w:shd w:val="clear" w:color="auto" w:fill="C0C0C0"/>
          </w:tcPr>
          <w:p w14:paraId="6F481A13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0BB8">
              <w:rPr>
                <w:rFonts w:ascii="Arial Narrow" w:hAnsi="Arial Narrow"/>
                <w:b/>
                <w:sz w:val="22"/>
                <w:szCs w:val="22"/>
              </w:rPr>
              <w:t>Y/N</w:t>
            </w:r>
          </w:p>
        </w:tc>
        <w:tc>
          <w:tcPr>
            <w:tcW w:w="764" w:type="dxa"/>
            <w:shd w:val="clear" w:color="auto" w:fill="C0C0C0"/>
          </w:tcPr>
          <w:p w14:paraId="3C1D3C1F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4898366C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C0C0C0"/>
          </w:tcPr>
          <w:p w14:paraId="126C99D0" w14:textId="77777777" w:rsidR="007F6231" w:rsidRPr="00B70BB8" w:rsidRDefault="007F6231" w:rsidP="00B70BB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6231" w:rsidRPr="00B70BB8" w14:paraId="13123B14" w14:textId="77777777" w:rsidTr="00B70BB8">
        <w:tc>
          <w:tcPr>
            <w:tcW w:w="7150" w:type="dxa"/>
            <w:shd w:val="clear" w:color="auto" w:fill="auto"/>
          </w:tcPr>
          <w:p w14:paraId="4BFA8B25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 xml:space="preserve">Will the proposal result in a loss of development potential for the site (ie reduced FSR or building height) that is not supported by an endorsed strategy? </w:t>
            </w:r>
          </w:p>
        </w:tc>
        <w:tc>
          <w:tcPr>
            <w:tcW w:w="764" w:type="dxa"/>
            <w:shd w:val="clear" w:color="auto" w:fill="auto"/>
          </w:tcPr>
          <w:p w14:paraId="65B8E314" w14:textId="02E6EB08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A3005D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0EC71E7" w14:textId="7AA56F55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A3005D">
              <w:rPr>
                <w:rFonts w:ascii="Arial Narrow" w:hAnsi="Arial Narrow"/>
              </w:rPr>
              <w:t> </w:t>
            </w:r>
            <w:r w:rsidR="00A3005D">
              <w:rPr>
                <w:rFonts w:ascii="Arial Narrow" w:hAnsi="Arial Narrow"/>
              </w:rPr>
              <w:t> </w:t>
            </w:r>
            <w:r w:rsidR="00A3005D">
              <w:rPr>
                <w:rFonts w:ascii="Arial Narrow" w:hAnsi="Arial Narrow"/>
              </w:rPr>
              <w:t> </w:t>
            </w:r>
            <w:r w:rsidR="00A3005D">
              <w:rPr>
                <w:rFonts w:ascii="Arial Narrow" w:hAnsi="Arial Narrow"/>
              </w:rPr>
              <w:t> </w:t>
            </w:r>
            <w:r w:rsidR="00A3005D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9DA532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7B4EDC4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344DF407" w14:textId="77777777" w:rsidTr="00B70BB8">
        <w:tc>
          <w:tcPr>
            <w:tcW w:w="7150" w:type="dxa"/>
            <w:shd w:val="clear" w:color="auto" w:fill="auto"/>
          </w:tcPr>
          <w:p w14:paraId="3D71394F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</w:rPr>
            </w:pPr>
            <w:r w:rsidRPr="00B70BB8">
              <w:rPr>
                <w:rFonts w:ascii="Arial" w:hAnsi="Arial"/>
                <w:szCs w:val="22"/>
              </w:rPr>
              <w:t>Is the rezoning intended to address an anomaly that has been identified following the conversion of a principal LEP into a Standard Instrument LEP format?</w:t>
            </w:r>
          </w:p>
        </w:tc>
        <w:tc>
          <w:tcPr>
            <w:tcW w:w="764" w:type="dxa"/>
            <w:shd w:val="clear" w:color="auto" w:fill="auto"/>
          </w:tcPr>
          <w:p w14:paraId="3BB04F06" w14:textId="1C03DFA5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5D467B4" w14:textId="7C7AF76B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09B4C04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0C01763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4C9E275A" w14:textId="77777777" w:rsidTr="00B70BB8">
        <w:tc>
          <w:tcPr>
            <w:tcW w:w="7150" w:type="dxa"/>
            <w:shd w:val="clear" w:color="auto" w:fill="auto"/>
          </w:tcPr>
          <w:p w14:paraId="2D9779D3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 xml:space="preserve">Will the planning proposal deal with a previously deferred matter in an existing LEP and if so, does it provide enough information to explain how the issue that lead to the deferral has been addressed?  </w:t>
            </w:r>
          </w:p>
        </w:tc>
        <w:tc>
          <w:tcPr>
            <w:tcW w:w="764" w:type="dxa"/>
            <w:shd w:val="clear" w:color="auto" w:fill="auto"/>
          </w:tcPr>
          <w:p w14:paraId="27295FDB" w14:textId="10C20B46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94F23FB" w14:textId="56710CE5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C2442B3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61FCA3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3C05D359" w14:textId="77777777" w:rsidTr="00B70BB8">
        <w:tc>
          <w:tcPr>
            <w:tcW w:w="7150" w:type="dxa"/>
            <w:shd w:val="clear" w:color="auto" w:fill="auto"/>
          </w:tcPr>
          <w:p w14:paraId="6A589371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If yes, does the planning proposal contain sufficient documented justification to enable the matter to proceed?</w:t>
            </w:r>
          </w:p>
        </w:tc>
        <w:tc>
          <w:tcPr>
            <w:tcW w:w="764" w:type="dxa"/>
            <w:shd w:val="clear" w:color="auto" w:fill="auto"/>
          </w:tcPr>
          <w:p w14:paraId="631D3788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2E8424E" w14:textId="7777777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BD4BA8">
              <w:rPr>
                <w:rFonts w:ascii="Arial Narrow" w:hAnsi="Arial Narrow"/>
                <w:noProof/>
              </w:rPr>
              <w:t>NA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344ABBC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C7D3FD0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0CF67EE8" w14:textId="77777777" w:rsidTr="00B70BB8">
        <w:trPr>
          <w:cantSplit/>
        </w:trPr>
        <w:tc>
          <w:tcPr>
            <w:tcW w:w="7150" w:type="dxa"/>
            <w:shd w:val="clear" w:color="auto" w:fill="auto"/>
          </w:tcPr>
          <w:p w14:paraId="4689CD6E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lastRenderedPageBreak/>
              <w:t xml:space="preserve">Does the planning proposal create an exception to a mapped development standard? </w:t>
            </w:r>
          </w:p>
        </w:tc>
        <w:tc>
          <w:tcPr>
            <w:tcW w:w="764" w:type="dxa"/>
            <w:shd w:val="clear" w:color="auto" w:fill="auto"/>
          </w:tcPr>
          <w:p w14:paraId="2F9AD578" w14:textId="486CD5D3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1FC34A2" w14:textId="5C001C97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37C151A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A424FA6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  <w:tr w:rsidR="007F6231" w:rsidRPr="00B70BB8" w14:paraId="4B00A577" w14:textId="77777777" w:rsidTr="00B70BB8">
        <w:tc>
          <w:tcPr>
            <w:tcW w:w="7150" w:type="dxa"/>
            <w:tcBorders>
              <w:bottom w:val="single" w:sz="4" w:space="0" w:color="auto"/>
            </w:tcBorders>
            <w:shd w:val="clear" w:color="auto" w:fill="C0C0C0"/>
          </w:tcPr>
          <w:p w14:paraId="676F3776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b/>
                <w:szCs w:val="22"/>
              </w:rPr>
            </w:pPr>
            <w:r w:rsidRPr="00B70BB8">
              <w:rPr>
                <w:rFonts w:ascii="Arial" w:hAnsi="Arial"/>
                <w:b/>
                <w:szCs w:val="22"/>
              </w:rPr>
              <w:t>Section 73A matters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0C0C0"/>
          </w:tcPr>
          <w:p w14:paraId="30AF9803" w14:textId="77777777" w:rsidR="007F6231" w:rsidRPr="00B70BB8" w:rsidRDefault="007F6231" w:rsidP="00B70BB8">
            <w:pPr>
              <w:rPr>
                <w:rFonts w:ascii="Arial Narrow" w:hAnsi="Arial Narrow"/>
                <w:b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0C0C0"/>
          </w:tcPr>
          <w:p w14:paraId="5B678561" w14:textId="77777777" w:rsidR="007F6231" w:rsidRPr="00B70BB8" w:rsidRDefault="007F6231" w:rsidP="00B70BB8">
            <w:pPr>
              <w:rPr>
                <w:rFonts w:ascii="Arial Narrow" w:hAnsi="Arial Narrow"/>
                <w:b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0C0C0"/>
          </w:tcPr>
          <w:p w14:paraId="2D74AF5C" w14:textId="77777777" w:rsidR="007F6231" w:rsidRPr="00B70BB8" w:rsidRDefault="007F6231" w:rsidP="00B70BB8">
            <w:pPr>
              <w:rPr>
                <w:rFonts w:ascii="Arial Narrow" w:hAnsi="Arial Narrow"/>
                <w:b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C0C0C0"/>
          </w:tcPr>
          <w:p w14:paraId="70781D15" w14:textId="77777777" w:rsidR="007F6231" w:rsidRPr="00B70BB8" w:rsidRDefault="007F6231" w:rsidP="00B70BB8">
            <w:pPr>
              <w:rPr>
                <w:rFonts w:ascii="Arial Narrow" w:hAnsi="Arial Narrow"/>
                <w:b/>
              </w:rPr>
            </w:pPr>
          </w:p>
        </w:tc>
      </w:tr>
      <w:tr w:rsidR="007F6231" w:rsidRPr="00B70BB8" w14:paraId="0C306C63" w14:textId="77777777" w:rsidTr="00B70BB8">
        <w:tc>
          <w:tcPr>
            <w:tcW w:w="7150" w:type="dxa"/>
            <w:shd w:val="clear" w:color="auto" w:fill="auto"/>
          </w:tcPr>
          <w:p w14:paraId="72D8A35D" w14:textId="77777777" w:rsidR="007F6231" w:rsidRPr="00B70BB8" w:rsidRDefault="007F6231" w:rsidP="00B70BB8">
            <w:p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Does the proposed instrument</w:t>
            </w:r>
          </w:p>
          <w:p w14:paraId="7C001E84" w14:textId="77777777" w:rsidR="007F6231" w:rsidRPr="00B70BB8" w:rsidRDefault="007F6231" w:rsidP="00B70BB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correct an obvious error in the principal instrument consisting of a misdescription, the inconsistent numbering of provisions, a wrong cross-reference, a spelling error, a grammatical mistake, the insertion of obviously missing words, the removal of obviously unnecessary words or a formatting error?;</w:t>
            </w:r>
          </w:p>
          <w:p w14:paraId="2B9FB859" w14:textId="77777777" w:rsidR="007F6231" w:rsidRPr="00B70BB8" w:rsidRDefault="007F6231" w:rsidP="00B70BB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Cs w:val="22"/>
              </w:rPr>
            </w:pPr>
            <w:r w:rsidRPr="00B70BB8">
              <w:rPr>
                <w:rFonts w:ascii="Arial" w:hAnsi="Arial"/>
                <w:szCs w:val="22"/>
              </w:rPr>
              <w:t>address matters in the principal instrument that are of a consequential, transitional, machinery or other minor nature?; or</w:t>
            </w:r>
          </w:p>
          <w:p w14:paraId="296FF4B1" w14:textId="77777777" w:rsidR="007F6231" w:rsidRPr="00B70BB8" w:rsidRDefault="007F6231" w:rsidP="00B70BB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B70BB8">
              <w:rPr>
                <w:rFonts w:ascii="Arial" w:hAnsi="Arial"/>
                <w:szCs w:val="22"/>
              </w:rPr>
              <w:t xml:space="preserve">deal with matters that do not warrant compliance with the </w:t>
            </w:r>
            <w:proofErr w:type="gramStart"/>
            <w:r w:rsidRPr="00B70BB8">
              <w:rPr>
                <w:rFonts w:ascii="Arial" w:hAnsi="Arial"/>
                <w:szCs w:val="22"/>
              </w:rPr>
              <w:t>conditions</w:t>
            </w:r>
            <w:proofErr w:type="gramEnd"/>
            <w:r w:rsidRPr="00B70BB8">
              <w:rPr>
                <w:rFonts w:ascii="Arial" w:hAnsi="Arial"/>
                <w:szCs w:val="22"/>
              </w:rPr>
              <w:t xml:space="preserve"> precedent for the making of the instrument because they will not have any significant adverse impact on the environment or adjoining land?</w:t>
            </w:r>
          </w:p>
          <w:p w14:paraId="470AF348" w14:textId="77777777" w:rsidR="007F6231" w:rsidRPr="00B70BB8" w:rsidRDefault="007F6231" w:rsidP="00B70BB8">
            <w:pPr>
              <w:spacing w:before="120" w:after="120"/>
              <w:rPr>
                <w:rFonts w:ascii="Arial" w:hAnsi="Arial" w:cs="Arial"/>
                <w:szCs w:val="16"/>
                <w:lang w:val="en-US" w:eastAsia="en-US"/>
              </w:rPr>
            </w:pPr>
            <w:r w:rsidRPr="00B70BB8">
              <w:rPr>
                <w:rFonts w:ascii="Arial" w:hAnsi="Arial" w:cs="Arial"/>
                <w:szCs w:val="16"/>
              </w:rPr>
              <w:t xml:space="preserve"> (NOTE – the Minister (or Delegate) will need to form an Opinion under section 73(A(1)(c) of the Act in order for a matter in this category to proceed).</w:t>
            </w:r>
          </w:p>
        </w:tc>
        <w:tc>
          <w:tcPr>
            <w:tcW w:w="764" w:type="dxa"/>
            <w:shd w:val="clear" w:color="auto" w:fill="auto"/>
          </w:tcPr>
          <w:p w14:paraId="0A23E7DA" w14:textId="6FB7EE88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  <w:noProof/>
              </w:rPr>
              <w:t>N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E824FBE" w14:textId="45E4B6D2" w:rsidR="007F6231" w:rsidRPr="00B70BB8" w:rsidRDefault="007F6231" w:rsidP="00BD4BA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="00ED312E">
              <w:rPr>
                <w:rFonts w:ascii="Arial Narrow" w:hAnsi="Arial Narrow"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839F2AF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21FE211" w14:textId="77777777" w:rsidR="007F6231" w:rsidRPr="00B70BB8" w:rsidRDefault="007F6231" w:rsidP="00B70BB8">
            <w:pPr>
              <w:rPr>
                <w:rFonts w:ascii="Arial Narrow" w:hAnsi="Arial Narrow"/>
              </w:rPr>
            </w:pPr>
            <w:r w:rsidRPr="00B70BB8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0BB8">
              <w:rPr>
                <w:rFonts w:ascii="Arial Narrow" w:hAnsi="Arial Narrow"/>
              </w:rPr>
              <w:instrText xml:space="preserve"> FORMTEXT </w:instrText>
            </w:r>
            <w:r w:rsidRPr="00B70BB8">
              <w:rPr>
                <w:rFonts w:ascii="Arial Narrow" w:hAnsi="Arial Narrow"/>
              </w:rPr>
            </w:r>
            <w:r w:rsidRPr="00B70BB8">
              <w:rPr>
                <w:rFonts w:ascii="Arial Narrow" w:hAnsi="Arial Narrow"/>
              </w:rPr>
              <w:fldChar w:fldCharType="separate"/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  <w:noProof/>
              </w:rPr>
              <w:t> </w:t>
            </w:r>
            <w:r w:rsidRPr="00B70BB8">
              <w:rPr>
                <w:rFonts w:ascii="Arial Narrow" w:hAnsi="Arial Narrow"/>
              </w:rPr>
              <w:fldChar w:fldCharType="end"/>
            </w:r>
          </w:p>
        </w:tc>
      </w:tr>
    </w:tbl>
    <w:p w14:paraId="38BACD02" w14:textId="77777777" w:rsidR="00F85333" w:rsidRPr="003C18A4" w:rsidRDefault="00F85333" w:rsidP="00F85333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</w:p>
    <w:p w14:paraId="7157A4A8" w14:textId="77777777" w:rsidR="00F85333" w:rsidRPr="00F85333" w:rsidRDefault="00F85333" w:rsidP="00F85333">
      <w:pPr>
        <w:rPr>
          <w:rFonts w:ascii="Arial" w:hAnsi="Arial" w:cs="Arial"/>
          <w:szCs w:val="20"/>
        </w:rPr>
      </w:pPr>
      <w:r w:rsidRPr="00F85333">
        <w:rPr>
          <w:rFonts w:ascii="Arial" w:hAnsi="Arial" w:cs="Arial"/>
          <w:szCs w:val="20"/>
        </w:rPr>
        <w:t>NOTES</w:t>
      </w:r>
    </w:p>
    <w:p w14:paraId="4A54C68E" w14:textId="77777777" w:rsidR="00F85333" w:rsidRPr="00F85333" w:rsidRDefault="00F85333" w:rsidP="00F85333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F85333">
        <w:rPr>
          <w:rFonts w:ascii="Arial" w:hAnsi="Arial" w:cs="Arial"/>
          <w:szCs w:val="20"/>
        </w:rPr>
        <w:t xml:space="preserve">Where a council responds ‘yes’ or can demonstrate that the matter is ‘not relevant’, in most cases, the planning proposal will routinely be delegated to council to finalise as a matter of local planning significance.   </w:t>
      </w:r>
    </w:p>
    <w:p w14:paraId="31520370" w14:textId="77777777" w:rsidR="00F85333" w:rsidRPr="00F85333" w:rsidRDefault="00F85333" w:rsidP="00F85333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F85333">
        <w:rPr>
          <w:rFonts w:ascii="Arial" w:hAnsi="Arial" w:cs="Arial"/>
          <w:szCs w:val="20"/>
        </w:rPr>
        <w:t xml:space="preserve">Endorsed strategy means a regional strategy, sub-regional strategy, or any other local strategic planning document that is endorsed by the Director-General of the department.  </w:t>
      </w:r>
    </w:p>
    <w:p w14:paraId="325AAEF6" w14:textId="77777777" w:rsidR="00F85333" w:rsidRPr="00F85333" w:rsidRDefault="00F85333" w:rsidP="00F85333">
      <w:pPr>
        <w:rPr>
          <w:rFonts w:ascii="Arial" w:hAnsi="Arial" w:cs="Arial"/>
        </w:rPr>
      </w:pPr>
    </w:p>
    <w:sectPr w:rsidR="00F85333" w:rsidRPr="00F85333" w:rsidSect="00F85333">
      <w:pgSz w:w="11906" w:h="16838"/>
      <w:pgMar w:top="1440" w:right="179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287"/>
    <w:multiLevelType w:val="hybridMultilevel"/>
    <w:tmpl w:val="A66E37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02D37"/>
    <w:multiLevelType w:val="multilevel"/>
    <w:tmpl w:val="5CC69D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ascii="Arial" w:hAnsi="Arial" w:hint="default"/>
        <w:b w:val="0"/>
        <w:i/>
        <w:sz w:val="20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6">
      <w:start w:val="1"/>
      <w:numFmt w:val="lowerLetter"/>
      <w:lvlText w:val="(%7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/>
        <w:sz w:val="20"/>
      </w:rPr>
    </w:lvl>
    <w:lvl w:ilvl="7">
      <w:start w:val="1"/>
      <w:numFmt w:val="bullet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33"/>
    <w:rsid w:val="00216C90"/>
    <w:rsid w:val="002A3AF7"/>
    <w:rsid w:val="002B7C56"/>
    <w:rsid w:val="003554F5"/>
    <w:rsid w:val="00355586"/>
    <w:rsid w:val="004A4246"/>
    <w:rsid w:val="004A72C8"/>
    <w:rsid w:val="004C3821"/>
    <w:rsid w:val="004D3D46"/>
    <w:rsid w:val="00701B69"/>
    <w:rsid w:val="007E4CD7"/>
    <w:rsid w:val="007F6231"/>
    <w:rsid w:val="00A3005D"/>
    <w:rsid w:val="00B70BB8"/>
    <w:rsid w:val="00BD4BA8"/>
    <w:rsid w:val="00C12815"/>
    <w:rsid w:val="00C129F3"/>
    <w:rsid w:val="00DF35EE"/>
    <w:rsid w:val="00ED312E"/>
    <w:rsid w:val="00EF4137"/>
    <w:rsid w:val="00F62BF9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6030DD"/>
  <w15:docId w15:val="{9512569D-CE5C-4522-9C8E-EA35B54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5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85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333"/>
    <w:pPr>
      <w:widowControl w:val="0"/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table" w:styleId="TableGrid">
    <w:name w:val="Table Grid"/>
    <w:basedOn w:val="TableNormal"/>
    <w:rsid w:val="00F8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1201</Words>
  <Characters>6383</Characters>
  <Application>Microsoft Office Word</Application>
  <DocSecurity>0</DocSecurity>
  <Lines>354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EVALUATION CRITERIA FOR THE DELEGATION OF PLAN MAKING FUNCTIONS</vt:lpstr>
    </vt:vector>
  </TitlesOfParts>
  <Company>CSS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EVALUATION CRITERIA FOR THE DELEGATION OF PLAN MAKING FUNCTIONS</dc:title>
  <dc:subject/>
  <dc:creator>Klaus Kerzinger</dc:creator>
  <cp:keywords/>
  <cp:lastModifiedBy>Simon Scott</cp:lastModifiedBy>
  <cp:revision>12</cp:revision>
  <dcterms:created xsi:type="dcterms:W3CDTF">2019-09-03T22:53:00Z</dcterms:created>
  <dcterms:modified xsi:type="dcterms:W3CDTF">2022-12-07T23:35:00Z</dcterms:modified>
</cp:coreProperties>
</file>